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15 мая 2010 г. N 340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ПОРЯДКЕ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УСТАНОВЛЕНИЯ ТРЕБОВАНИЙ К ПРОГРАММАМ В ОБЛАСТИ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ЭНЕРГОСБЕРЕЖЕНИЯ И ПОВЫШЕНИЯ ЭНЕРГЕТИЧЕСКОЙ ЭФФЕКТИВНОСТИ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ОРГАНИЗАЦИЙ, ОСУЩЕСТВЛЯЮЩИХ </w:t>
      </w:r>
      <w:proofErr w:type="gramStart"/>
      <w:r>
        <w:rPr>
          <w:rFonts w:ascii="Calibri" w:hAnsi="Calibri" w:cs="Calibri"/>
          <w:b/>
          <w:bCs/>
        </w:rPr>
        <w:t>РЕГУЛИРУЕМЫЕ</w:t>
      </w:r>
      <w:proofErr w:type="gramEnd"/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ВИДЫ ДЕЯТЕЛЬНОСТИ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4" w:history="1">
        <w:r>
          <w:rPr>
            <w:rFonts w:ascii="Calibri" w:hAnsi="Calibri" w:cs="Calibri"/>
            <w:color w:val="0000FF"/>
          </w:rPr>
          <w:t>статьей 25</w:t>
        </w:r>
      </w:hyperlink>
      <w:r>
        <w:rPr>
          <w:rFonts w:ascii="Calibri" w:hAnsi="Calibri" w:cs="Calibri"/>
        </w:rPr>
        <w:t xml:space="preserve"> Федерального закона "Об энергосбережении и о повышении энергетической эффективности и о внесении изменений в отдельные законодательные акты Российской Федерации" Правительство Российской Федерации постановляет: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прилагаемые </w:t>
      </w:r>
      <w:hyperlink w:anchor="Par34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Установить, что требования к программам в области энергосбережения и повышения энергетической эффективности организаций, осуществляющих регулируемые виды деятельности, со сроком начала действия в 2010 году подлежат установлению в течение 3 месяцев со дня вступления в силу настоящего Постановления с учетом следующего: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требования к программам в области энергосбережения и повышения энергетической эффективности организаций, осуществляющих регулируемые виды деятельности, в 2010 году устанавливаются в виде целевых показателей энергосбережения и повышения энергетической эффективности, достижение которых будет обеспечено регулируемой организацией в результате реализации программы, без указания значений таких показателей;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требования к программам в области энергосбережения и повышения энергетической эффективности организаций, осуществляющих регулируемые виды деятельности, установленные в 2010 году на 2011 - 2012 годы, подлежат корректировке до 1 апреля 2011 г.;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3) требования к программам в области энергосбережения и повышения энергетической эффективности организаций, осуществляющих регулируемые виды деятельности, устанавливаются с учетом поступивших в течение 30 дней со дня вступления в силу настоящего Постановления от организаций, осуществляющих регулируемые виды деятельности, в федеральный орган исполнительной власти, орган исполнительной власти субъекта Российской Федерации или орган местного самоуправления в области государственного регулирования тарифов, который осуществляет функции</w:t>
      </w:r>
      <w:proofErr w:type="gramEnd"/>
      <w:r>
        <w:rPr>
          <w:rFonts w:ascii="Calibri" w:hAnsi="Calibri" w:cs="Calibri"/>
        </w:rPr>
        <w:t xml:space="preserve"> по государственному регулированию цен (тарифов) в отношении соответствующей организации, предложений в части: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целевых показателей энергосбережения и повышения энергетической эффективности и мероприятий, имеющих наибольший потенциал энергосбережения и повышения энергетической эффективности, определенных организацией, осуществляющей регулируемые виды деятельности, исходя из утвержденных производственных и инвестиционных программ и цен (тарифов) на товары (услуги) такой организации;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показателей энергетической эффективности объектов, создание или модернизация которых планируется производственной программой, инвестиционной программой организации, осуществляющей регулируемые виды деятельности.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В.ПУТИН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9"/>
      <w:bookmarkEnd w:id="1"/>
      <w:r>
        <w:rPr>
          <w:rFonts w:ascii="Calibri" w:hAnsi="Calibri" w:cs="Calibri"/>
        </w:rPr>
        <w:t>Утверждены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15 мая 2010 г. N 340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4"/>
      <w:bookmarkEnd w:id="2"/>
      <w:r>
        <w:rPr>
          <w:rFonts w:ascii="Calibri" w:hAnsi="Calibri" w:cs="Calibri"/>
          <w:b/>
          <w:bCs/>
        </w:rPr>
        <w:t>ПРАВИЛА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УСТАНОВЛЕНИЯ ТРЕБОВАНИЙ К ПРОГРАММАМ В ОБЛАСТИ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ЭНЕРГОСБЕРЕЖЕНИЯ И ПОВЫШЕНИЯ ЭНЕРГЕТИЧЕСКОЙ ЭФФЕКТИВНОСТИ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ОРГАНИЗАЦИЙ, ОСУЩЕСТВЛЯЮЩИХ </w:t>
      </w:r>
      <w:proofErr w:type="gramStart"/>
      <w:r>
        <w:rPr>
          <w:rFonts w:ascii="Calibri" w:hAnsi="Calibri" w:cs="Calibri"/>
          <w:b/>
          <w:bCs/>
        </w:rPr>
        <w:t>РЕГУЛИРУЕМЫЕ</w:t>
      </w:r>
      <w:proofErr w:type="gramEnd"/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ВИДЫ ДЕЯТЕЛЬНОСТИ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40"/>
      <w:bookmarkEnd w:id="3"/>
      <w:r>
        <w:rPr>
          <w:rFonts w:ascii="Calibri" w:hAnsi="Calibri" w:cs="Calibri"/>
        </w:rPr>
        <w:t>I. Общие положения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Настоящие Правила определяют порядок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 (далее - программа).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целей настоящих Правил к организациям, осуществляющим регулируемые виды деятельности, относятся субъекты естественных монополий и организации коммунального комплекса, в отношении которых в соответствии с законодательством Российской Федерации осуществляется регулирование цен (тарифов) (далее - регулируемые организации).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Требования к программе устанавливаются федеральным органом исполнительной власти, органом исполнительной власти субъекта Российской Федерации или органом местного самоуправления, который в соответствии с законодательством Российской Федерации о государственном регулировании цен (тарифов) осуществляет регулирование цен (тарифов) на товары (услуги) соответствующей регулируемой организации (далее - регулирующий орган).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 установлении требований к программам регулирующий орган определяет срок приведения регулируемыми организациями своих программ в соответствие с установленными требованиями, составляющий не менее 3 месяцев.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7"/>
      <w:bookmarkEnd w:id="4"/>
      <w:r>
        <w:rPr>
          <w:rFonts w:ascii="Calibri" w:hAnsi="Calibri" w:cs="Calibri"/>
        </w:rPr>
        <w:t>II. Принципы формирования регулирующим органом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требований к программе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Требования к программе включают в себя: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целевые показатели энергосбережения и повышения энергетической эффективности, достижение которых должно обеспечиваться регулируемой организацией в результате реализации программы (далее - целевые показатели);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перечень обязательных мероприятий по энергосбережению и повышению энергетической эффективности и сроки их проведения (далее - обязательные мероприятия);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показатели энергетической эффективности объектов, создание или модернизация которых планируется производственными или инвестиционными программами регулируемой организации (далее - показатели энергетической эффективности объектов);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значения целевых показателей и иные показатели (при необходимости).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Целевые показатели формируются отдельно в отношении каждого регулируемого вида деятельности.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Целевые показатели формируются в виде показателей, отражающих результаты, достижение которых обеспечивается в ходе реализации программы, и показателей, отражающих результаты, достижение которых обеспечивается в ходе реализации сформированных регулирующим органом обязательных мероприятий (отдельных мероприятий или групп мероприятий).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Целевые показатели и показатели энергетической эффективности объектов устанавливаются в виде абсолютных, относительных, удельных, сравнительных показателей или их комбинаций и отражают: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расход энергетических ресурсов, используемых при производстве регулируемой </w:t>
      </w:r>
      <w:r>
        <w:rPr>
          <w:rFonts w:ascii="Calibri" w:hAnsi="Calibri" w:cs="Calibri"/>
        </w:rPr>
        <w:lastRenderedPageBreak/>
        <w:t>организацией товаров, оказании услуг, в том числе при производстве единицы товара (услуги);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расход энергетических ресурсов при их передаче (распределении), включая потери энергетических ресурсов;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расход энергетических ресурсов в зданиях, строениях, сооружениях, находящихся в собственности регулируемой организации при осуществлении регулируемых видов деятельности.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При установлении значений целевых показателей предусматриваются этапы их достижения в ходе реализации программы, в том числе, обязательных мероприятий.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При описании целевых показателей указывается на необходимость обязательного определения в программе значений целевых показателей, мероприятий, направленных на их достижение, ожидаемого экономического, технологического эффекта от реализации мероприятий и ожидаемых сроков их окупаемости, а также устанавливаются: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1) принципы определения регулируемой организацией значений целевых показателей (в рамках значений целевых показателей, установленных регулирующим органом) в отношении каждого года действия программы, кратко-, средне- и долгосрочного периодов действия программы (в случае их выделения в программе), обособленных подразделений и (или) территорий, на которых регулируемая организация осуществляет регулируемый вид деятельности, если определение значений не ограничено или не исключено технологическими условиями, в которых</w:t>
      </w:r>
      <w:proofErr w:type="gramEnd"/>
      <w:r>
        <w:rPr>
          <w:rFonts w:ascii="Calibri" w:hAnsi="Calibri" w:cs="Calibri"/>
        </w:rPr>
        <w:t xml:space="preserve"> регулируемая организация осуществляет регулируемый вид деятельности;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2) принципы корректировки регулируемой организацией рассчитанных значений целевых показателей исходя из значений таких показателей, учтенных в утвержденных производственной, инвестиционной программах регулируемой организации и фактически достигнутых в ходе исполнения программы;</w:t>
      </w:r>
      <w:proofErr w:type="gramEnd"/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принципы определения регулируемой организацией экономического и технологического эффекта от реализации мероприятий, направленных на достижение установленных (рассчитанных) значений целевых показателей и сроков их окупаемости.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При описании обязательных мероприятий указывается на необходимость определения регулируемой организацией ожидаемого экономического и технологического эффекта от их реализации и ожидаемых сроков их окупаемости, а также устанавливаются принципы определения регулируемой организацией экономического и технологического эффекта от реализации таких мероприятий и сроков их окупаемости.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Сроки проведения обязательных мероприятий формируются с учетом необходимости их соответствия целевым показателям, отражающим результаты, достижение которых должно обеспечиваться регулируемой организацией в ходе реализации таких мероприятий.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Показатели энергетической эффективности объектов устанавливаются отдельно в отношении каждого осуществляемого регулируемой организацией регулируемого вида деятельности, в отношении всех или части объектов, создание или модернизация которых планируется производственной программой или инвестиционной программой регулируемой организации.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Требования к программе устанавливаются в отношении каждой регулируемой организации. Если регулируемые организации осуществляют аналогичные виды регулируемой деятельности и имеют сходные друг с другом экономические, технические характеристики и условия деятельности, могут устанавливаться одинаковые требования к программам таких организаций. При этом сходство определяется регулирующим органом путем сравнения экономических, технических характеристик и условий деятельности регулируемых организаций, осуществляющих аналогичные виды регулируемой деятельности.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Требования к программам устанавливаются регулирующим органом с учетом: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поступивших от регулируемой организации в регулирующий орган не позднее 1 февраля года, в котором требования к программе должны быть установлены (скорректированы) в соответствии с </w:t>
      </w:r>
      <w:hyperlink w:anchor="Par81" w:history="1">
        <w:r>
          <w:rPr>
            <w:rFonts w:ascii="Calibri" w:hAnsi="Calibri" w:cs="Calibri"/>
            <w:color w:val="0000FF"/>
          </w:rPr>
          <w:t>пунктом 16</w:t>
        </w:r>
      </w:hyperlink>
      <w:r>
        <w:rPr>
          <w:rFonts w:ascii="Calibri" w:hAnsi="Calibri" w:cs="Calibri"/>
        </w:rPr>
        <w:t xml:space="preserve"> настоящих Правил, предложений в части: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целевых показателей и их значений, достижение которых обеспечивается регулируемой организацией при реализации программы;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перечня мероприятий по энергосбережению и повышению энергетической эффективности, осуществление которых регулируемой организацией будет способствовать достижению предложенных ей значений показателей, возможных сроков их проведения с оценкой расходов </w:t>
      </w:r>
      <w:r>
        <w:rPr>
          <w:rFonts w:ascii="Calibri" w:hAnsi="Calibri" w:cs="Calibri"/>
        </w:rPr>
        <w:lastRenderedPageBreak/>
        <w:t>на их проведение;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показателей энергетической эффективности объектов, с использованием которых осуществляется соответствующий регулируемый вид деятельности;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поступивших от регулируемой организации в регулирующий орган не позднее 1 февраля ежегодных отчетов регулируемой организации о фактическом исполнении установленных требований к программе, составленных по форме, утвержденной регулирующим органом;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прогнозируемого изменения цен (тарифов) на товары (услуги) регулируемых организаций в результате учета в программе установленных требований.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При установлении требований к программе регулирующий орган вправе мотивированно запросить в письменной форме у регулируемой организации дополнительные материалы и сведения, необходимые для установления требований к программе, указав форму и сроки их представления, а регулируемая организация обязана представить запрошенные материалы и сведения. Регулирующий орган вправе также привлечь третьих лиц в качестве экспертов, если при установлении требований к программе для разъяснения возникающих вопросов необходимы специальные познания.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79"/>
      <w:bookmarkEnd w:id="5"/>
      <w:r>
        <w:rPr>
          <w:rFonts w:ascii="Calibri" w:hAnsi="Calibri" w:cs="Calibri"/>
        </w:rPr>
        <w:t>III. Порядок установления требований к программе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81"/>
      <w:bookmarkEnd w:id="6"/>
      <w:r>
        <w:rPr>
          <w:rFonts w:ascii="Calibri" w:hAnsi="Calibri" w:cs="Calibri"/>
        </w:rPr>
        <w:t xml:space="preserve">16. Требования к программе </w:t>
      </w:r>
      <w:proofErr w:type="gramStart"/>
      <w:r>
        <w:rPr>
          <w:rFonts w:ascii="Calibri" w:hAnsi="Calibri" w:cs="Calibri"/>
        </w:rPr>
        <w:t>устанавливаются регулирующим органом начиная</w:t>
      </w:r>
      <w:proofErr w:type="gramEnd"/>
      <w:r>
        <w:rPr>
          <w:rFonts w:ascii="Calibri" w:hAnsi="Calibri" w:cs="Calibri"/>
        </w:rPr>
        <w:t xml:space="preserve"> с 2010 года на 3 года, если в соответствии с законодательством Российской Федерации срок действия инвестиционной программы регулируемой организации превышает 3 года - на срок действия инвестиционной программы. Установленные требования могут ежегодно корректироваться с учетом прогноза социально-экономического развития Российской Федерации, разработанного на очередной финансовый год, утвержденных на аналогичный период производственной, инвестиционной программ регулируемой организации и установленных цен (тарифов) на товары (услуги) регулируемой организации.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17. Требования к программе устанавливаются решением регулирующего органа до 1 апреля года, в котором истекает срок действия ранее установленных требований, с учетом положений </w:t>
      </w:r>
      <w:hyperlink w:anchor="Par81" w:history="1">
        <w:r>
          <w:rPr>
            <w:rFonts w:ascii="Calibri" w:hAnsi="Calibri" w:cs="Calibri"/>
            <w:color w:val="0000FF"/>
          </w:rPr>
          <w:t>пункта 16</w:t>
        </w:r>
      </w:hyperlink>
      <w:r>
        <w:rPr>
          <w:rFonts w:ascii="Calibri" w:hAnsi="Calibri" w:cs="Calibri"/>
        </w:rPr>
        <w:t xml:space="preserve"> настоящих Правил.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В случае если требования к программе устанавливаются для регулируемых организаций, осуществляющих аналогичные виды регулируемой деятельности и имеющих сопоставимые друг с другом экономические, технические характеристики и условия деятельности, в решении регулирующего органа указываются наименования всех таких регулируемых организаций.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 Решение регулирующего органа направляется регулируемой организации в 2-недельный срок.</w:t>
      </w: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961E7D" w:rsidRDefault="00961E7D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F6623" w:rsidRDefault="003F6623"/>
    <w:sectPr w:rsidR="003F6623" w:rsidSect="00C36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961E7D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7297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6EFF"/>
    <w:rsid w:val="0039714E"/>
    <w:rsid w:val="00397933"/>
    <w:rsid w:val="003A0767"/>
    <w:rsid w:val="003A1367"/>
    <w:rsid w:val="003A17D9"/>
    <w:rsid w:val="003A200F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5671"/>
    <w:rsid w:val="004610A8"/>
    <w:rsid w:val="004628ED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6008E9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6140C"/>
    <w:rsid w:val="006624CE"/>
    <w:rsid w:val="00662638"/>
    <w:rsid w:val="0066290C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BD6"/>
    <w:rsid w:val="006A7926"/>
    <w:rsid w:val="006B1D7A"/>
    <w:rsid w:val="006B223F"/>
    <w:rsid w:val="006B572B"/>
    <w:rsid w:val="006B665F"/>
    <w:rsid w:val="006C016D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7022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9C5"/>
    <w:rsid w:val="007F0A3C"/>
    <w:rsid w:val="007F14D8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60EEB"/>
    <w:rsid w:val="00961324"/>
    <w:rsid w:val="00961E7D"/>
    <w:rsid w:val="00961F9E"/>
    <w:rsid w:val="00962F46"/>
    <w:rsid w:val="0096343B"/>
    <w:rsid w:val="00963CE4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58CD"/>
    <w:rsid w:val="009D6545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54E1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B007EB"/>
    <w:rsid w:val="00B0104C"/>
    <w:rsid w:val="00B0227C"/>
    <w:rsid w:val="00B02AF3"/>
    <w:rsid w:val="00B053E0"/>
    <w:rsid w:val="00B06788"/>
    <w:rsid w:val="00B10A92"/>
    <w:rsid w:val="00B11B6D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814"/>
    <w:rsid w:val="00C32E46"/>
    <w:rsid w:val="00C3361C"/>
    <w:rsid w:val="00C35A6A"/>
    <w:rsid w:val="00C35CED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C97"/>
    <w:rsid w:val="00DA3F3B"/>
    <w:rsid w:val="00DA4894"/>
    <w:rsid w:val="00DA5FEE"/>
    <w:rsid w:val="00DA67C3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223722427264E265256B2B2B55D7FA6E00CF0E4A5BAEE8766DFF7BEF30392C150FDD579A00437D3BsE1AJ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D51C6ED0849DA418EFBCC74E5338D5B" ma:contentTypeVersion="1" ma:contentTypeDescription="Создание документа." ma:contentTypeScope="" ma:versionID="cc0c522eca135f68e48110e4e96292f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71417EB-7E52-44F7-9AEA-C81B6E714D2E}"/>
</file>

<file path=customXml/itemProps2.xml><?xml version="1.0" encoding="utf-8"?>
<ds:datastoreItem xmlns:ds="http://schemas.openxmlformats.org/officeDocument/2006/customXml" ds:itemID="{B6D75FCB-0D87-4357-A064-215FB572907A}"/>
</file>

<file path=customXml/itemProps3.xml><?xml version="1.0" encoding="utf-8"?>
<ds:datastoreItem xmlns:ds="http://schemas.openxmlformats.org/officeDocument/2006/customXml" ds:itemID="{E86176C5-0017-4983-AB38-F5FB06D5B1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1891</Words>
  <Characters>10783</Characters>
  <Application>Microsoft Office Word</Application>
  <DocSecurity>0</DocSecurity>
  <Lines>89</Lines>
  <Paragraphs>25</Paragraphs>
  <ScaleCrop>false</ScaleCrop>
  <Company/>
  <LinksUpToDate>false</LinksUpToDate>
  <CharactersWithSpaces>12649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2013-11-21T09:53:00Z</dcterms:created>
  <dcterms:modified xsi:type="dcterms:W3CDTF">2013-11-21T09:54:00Z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0x010100ED51C6ED0849DA418EFBCC74E5338D5B</vt:lpwstr>
  </property>
</Properties>
</file>